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D300CE" w:rsidRDefault="00A77000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300CE" w:rsidRDefault="00D300CE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300CE" w:rsidRDefault="00A77000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8E0D2B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8E0D2B">
        <w:rPr>
          <w:rFonts w:ascii="Times New Roman" w:hAnsi="Times New Roman" w:cs="Times New Roman"/>
          <w:b/>
          <w:sz w:val="28"/>
          <w:szCs w:val="28"/>
          <w:lang w:val="en-GB"/>
        </w:rPr>
        <w:t>FINANCE AND ECONOMIC GROWTH</w:t>
      </w:r>
    </w:p>
    <w:p w:rsidR="00D300CE" w:rsidRDefault="00D300CE">
      <w:pPr>
        <w:rPr>
          <w:lang w:val="en-GB"/>
        </w:rPr>
      </w:pP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300CE" w:rsidRDefault="00D300CE">
      <w:pPr>
        <w:rPr>
          <w:lang w:val="en-GB"/>
        </w:rPr>
      </w:pPr>
    </w:p>
    <w:p w:rsidR="00D300CE" w:rsidRPr="002F2955" w:rsidRDefault="00A77000">
      <w:pPr>
        <w:pStyle w:val="KeinLeerraum"/>
        <w:rPr>
          <w:rFonts w:ascii="Times New Roman" w:hAnsi="Times New Roman"/>
          <w:u w:val="single"/>
          <w:lang w:val="en-GB"/>
        </w:rPr>
      </w:pPr>
      <w:r w:rsidRPr="002F2955">
        <w:rPr>
          <w:rFonts w:ascii="Times New Roman" w:hAnsi="Times New Roman"/>
          <w:u w:val="single"/>
          <w:lang w:val="en-GB"/>
        </w:rPr>
        <w:t>Required readings</w:t>
      </w:r>
    </w:p>
    <w:p w:rsidR="008E0D2B" w:rsidRDefault="008E0D2B" w:rsidP="008E0D2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Stiglitz, Capital Market Liberalization, Economic Growth and Instability, </w:t>
      </w:r>
      <w:r>
        <w:rPr>
          <w:rFonts w:ascii="Times New Roman" w:hAnsi="Times New Roman" w:cs="Times New Roman"/>
          <w:i/>
          <w:lang w:val="en-GB"/>
        </w:rPr>
        <w:t>World Development</w:t>
      </w:r>
      <w:r>
        <w:rPr>
          <w:rFonts w:ascii="Times New Roman" w:hAnsi="Times New Roman" w:cs="Times New Roman"/>
          <w:lang w:val="en-GB"/>
        </w:rPr>
        <w:t xml:space="preserve"> 28, 6, pp. 1075-1086, 2000</w:t>
      </w:r>
      <w:r w:rsidR="00DB3068">
        <w:rPr>
          <w:rFonts w:ascii="Times New Roman" w:hAnsi="Times New Roman" w:cs="Times New Roman"/>
          <w:lang w:val="en-GB"/>
        </w:rPr>
        <w:t xml:space="preserve"> (</w:t>
      </w:r>
      <w:hyperlink r:id="rId4" w:history="1">
        <w:r w:rsidR="00DB3068" w:rsidRPr="00DB3068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DB3068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D300CE" w:rsidRDefault="008E0D2B" w:rsidP="008E0D2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Levine, Financial Development and Economic Growth: Views and Agenda, </w:t>
      </w:r>
      <w:r>
        <w:rPr>
          <w:rFonts w:ascii="Times New Roman" w:hAnsi="Times New Roman" w:cs="Times New Roman"/>
          <w:i/>
          <w:lang w:val="en-GB"/>
        </w:rPr>
        <w:t>Journal of Economic Literature</w:t>
      </w:r>
      <w:r>
        <w:rPr>
          <w:rFonts w:ascii="Times New Roman" w:hAnsi="Times New Roman" w:cs="Times New Roman"/>
          <w:lang w:val="en-GB"/>
        </w:rPr>
        <w:t xml:space="preserve"> 35, 2, pp. 688-756</w:t>
      </w:r>
      <w:r w:rsidR="00DB3068">
        <w:rPr>
          <w:rFonts w:ascii="Times New Roman" w:hAnsi="Times New Roman" w:cs="Times New Roman"/>
          <w:lang w:val="en-GB"/>
        </w:rPr>
        <w:t xml:space="preserve"> (</w:t>
      </w:r>
      <w:hyperlink r:id="rId5" w:history="1">
        <w:r w:rsidR="00DB3068" w:rsidRPr="00DB3068">
          <w:rPr>
            <w:rStyle w:val="Hyperlink"/>
            <w:rFonts w:ascii="Times New Roman" w:hAnsi="Times New Roman" w:cs="Times New Roman"/>
            <w:lang w:val="en-GB"/>
          </w:rPr>
          <w:t>JSTOR</w:t>
        </w:r>
      </w:hyperlink>
      <w:r w:rsidR="00DB3068">
        <w:rPr>
          <w:rFonts w:ascii="Times New Roman" w:hAnsi="Times New Roman" w:cs="Times New Roman"/>
          <w:lang w:val="en-GB"/>
        </w:rPr>
        <w:t>)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B30973" w:rsidRPr="00B30973" w:rsidRDefault="00B30973" w:rsidP="008E0D2B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Huerta de Soto, </w:t>
      </w:r>
      <w:r>
        <w:rPr>
          <w:rFonts w:ascii="Times New Roman" w:hAnsi="Times New Roman" w:cs="Times New Roman"/>
          <w:i/>
          <w:lang w:val="en-GB"/>
        </w:rPr>
        <w:t>Money, Bank Credit, and Economic Cycles</w:t>
      </w:r>
      <w:r>
        <w:rPr>
          <w:rFonts w:ascii="Times New Roman" w:hAnsi="Times New Roman" w:cs="Times New Roman"/>
          <w:lang w:val="en-GB"/>
        </w:rPr>
        <w:t>, 4</w:t>
      </w:r>
      <w:r w:rsidRPr="00B30973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edition, 2020, chap. 5, esp. pp. 266-341 (</w:t>
      </w:r>
      <w:hyperlink r:id="rId6" w:history="1">
        <w:r w:rsidRPr="00B30973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D300CE" w:rsidRDefault="00D300CE">
      <w:pPr>
        <w:pStyle w:val="KeinLeerraum"/>
        <w:rPr>
          <w:rFonts w:ascii="Times New Roman" w:hAnsi="Times New Roman" w:cs="Times New Roman"/>
          <w:lang w:val="en-GB"/>
        </w:rPr>
      </w:pPr>
    </w:p>
    <w:p w:rsidR="00D300CE" w:rsidRDefault="00D300CE">
      <w:pPr>
        <w:rPr>
          <w:rFonts w:ascii="Times New Roman" w:hAnsi="Times New Roman" w:cs="Times New Roman"/>
          <w:i/>
          <w:vanish/>
          <w:lang w:val="en-GB"/>
        </w:rPr>
      </w:pPr>
    </w:p>
    <w:p w:rsidR="00D300CE" w:rsidRDefault="00A77000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D300CE" w:rsidRDefault="008E0D2B" w:rsidP="008E0D2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</w:t>
      </w:r>
      <w:proofErr w:type="spellStart"/>
      <w:r>
        <w:rPr>
          <w:rFonts w:ascii="Times New Roman" w:hAnsi="Times New Roman" w:cs="Times New Roman"/>
          <w:lang w:val="en-GB"/>
        </w:rPr>
        <w:t>Aghion</w:t>
      </w:r>
      <w:proofErr w:type="spellEnd"/>
      <w:r>
        <w:rPr>
          <w:rFonts w:ascii="Times New Roman" w:hAnsi="Times New Roman" w:cs="Times New Roman"/>
          <w:lang w:val="en-GB"/>
        </w:rPr>
        <w:t xml:space="preserve">, A. </w:t>
      </w:r>
      <w:proofErr w:type="spellStart"/>
      <w:r>
        <w:rPr>
          <w:rFonts w:ascii="Times New Roman" w:hAnsi="Times New Roman" w:cs="Times New Roman"/>
          <w:lang w:val="en-GB"/>
        </w:rPr>
        <w:t>Bergeaud</w:t>
      </w:r>
      <w:proofErr w:type="spellEnd"/>
      <w:r>
        <w:rPr>
          <w:rFonts w:ascii="Times New Roman" w:hAnsi="Times New Roman" w:cs="Times New Roman"/>
          <w:lang w:val="en-GB"/>
        </w:rPr>
        <w:t xml:space="preserve">, C. Gilbert, L. </w:t>
      </w:r>
      <w:proofErr w:type="spellStart"/>
      <w:r>
        <w:rPr>
          <w:rFonts w:ascii="Times New Roman" w:hAnsi="Times New Roman" w:cs="Times New Roman"/>
          <w:lang w:val="en-GB"/>
        </w:rPr>
        <w:t>Rémy</w:t>
      </w:r>
      <w:proofErr w:type="spellEnd"/>
      <w:r>
        <w:rPr>
          <w:rFonts w:ascii="Times New Roman" w:hAnsi="Times New Roman" w:cs="Times New Roman"/>
          <w:lang w:val="en-GB"/>
        </w:rPr>
        <w:t xml:space="preserve"> and H. </w:t>
      </w:r>
      <w:proofErr w:type="spellStart"/>
      <w:r>
        <w:rPr>
          <w:rFonts w:ascii="Times New Roman" w:hAnsi="Times New Roman" w:cs="Times New Roman"/>
          <w:lang w:val="en-GB"/>
        </w:rPr>
        <w:t>Maghin</w:t>
      </w:r>
      <w:proofErr w:type="spellEnd"/>
      <w:r>
        <w:rPr>
          <w:rFonts w:ascii="Times New Roman" w:hAnsi="Times New Roman" w:cs="Times New Roman"/>
          <w:lang w:val="en-GB"/>
        </w:rPr>
        <w:t xml:space="preserve">, Coase Lecture – The Inverted-U Relationship Between Credit Access and Productivity Growth, </w:t>
      </w:r>
      <w:proofErr w:type="spellStart"/>
      <w:r>
        <w:rPr>
          <w:rFonts w:ascii="Times New Roman" w:hAnsi="Times New Roman" w:cs="Times New Roman"/>
          <w:i/>
          <w:lang w:val="en-GB"/>
        </w:rPr>
        <w:t>Economica</w:t>
      </w:r>
      <w:proofErr w:type="spellEnd"/>
      <w:r>
        <w:rPr>
          <w:rFonts w:ascii="Times New Roman" w:hAnsi="Times New Roman" w:cs="Times New Roman"/>
          <w:lang w:val="en-GB"/>
        </w:rPr>
        <w:t xml:space="preserve"> 86, 341, pp. 1-31, 2019</w:t>
      </w:r>
      <w:r w:rsidR="00B30973">
        <w:rPr>
          <w:rFonts w:ascii="Times New Roman" w:hAnsi="Times New Roman" w:cs="Times New Roman"/>
          <w:lang w:val="en-GB"/>
        </w:rPr>
        <w:t xml:space="preserve"> (</w:t>
      </w:r>
      <w:hyperlink r:id="rId7" w:history="1">
        <w:r w:rsidR="00B30973" w:rsidRPr="00B30973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B30973">
        <w:rPr>
          <w:rFonts w:ascii="Times New Roman" w:hAnsi="Times New Roman" w:cs="Times New Roman"/>
          <w:lang w:val="en-GB"/>
        </w:rPr>
        <w:t>)</w:t>
      </w:r>
      <w:r w:rsidR="000178A0">
        <w:rPr>
          <w:rFonts w:ascii="Times New Roman" w:hAnsi="Times New Roman" w:cs="Times New Roman"/>
          <w:lang w:val="en-GB"/>
        </w:rPr>
        <w:t>.</w:t>
      </w:r>
    </w:p>
    <w:p w:rsidR="008E0D2B" w:rsidRPr="00DB3068" w:rsidRDefault="00DB3068" w:rsidP="008E0D2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</w:t>
      </w:r>
      <w:proofErr w:type="spellStart"/>
      <w:r w:rsidRPr="00DB3068">
        <w:rPr>
          <w:rFonts w:ascii="Times New Roman" w:hAnsi="Times New Roman" w:cs="Times New Roman"/>
          <w:lang w:val="en-GB"/>
        </w:rPr>
        <w:t>Demirgüç-Kunt</w:t>
      </w:r>
      <w:proofErr w:type="spellEnd"/>
      <w:r>
        <w:rPr>
          <w:rFonts w:ascii="Times New Roman" w:hAnsi="Times New Roman" w:cs="Times New Roman"/>
          <w:lang w:val="en-GB"/>
        </w:rPr>
        <w:t xml:space="preserve"> and R. Levine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(eds.), </w:t>
      </w:r>
      <w:r>
        <w:rPr>
          <w:rFonts w:ascii="Times New Roman" w:hAnsi="Times New Roman" w:cs="Times New Roman"/>
          <w:i/>
          <w:lang w:val="en-GB"/>
        </w:rPr>
        <w:t>Financial Structure and Economic Growth: A Cross-Country Comparison of Banks, Markets, and Development</w:t>
      </w:r>
      <w:r>
        <w:rPr>
          <w:rFonts w:ascii="Times New Roman" w:hAnsi="Times New Roman" w:cs="Times New Roman"/>
          <w:lang w:val="en-GB"/>
        </w:rPr>
        <w:t>, Cambridge: MIT Press, 2001, Introduction.</w:t>
      </w:r>
    </w:p>
    <w:p w:rsidR="00E802F2" w:rsidRDefault="000178A0" w:rsidP="008E0D2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R. McKinnon,</w:t>
      </w:r>
      <w:r w:rsidR="008E0D2B">
        <w:rPr>
          <w:rFonts w:ascii="Times New Roman" w:hAnsi="Times New Roman" w:cs="Times New Roman"/>
          <w:i/>
          <w:lang w:val="en-GB"/>
        </w:rPr>
        <w:t xml:space="preserve"> Money and Capital in Economic Development</w:t>
      </w:r>
      <w:r w:rsidR="008E0D2B">
        <w:rPr>
          <w:rFonts w:ascii="Times New Roman" w:hAnsi="Times New Roman" w:cs="Times New Roman"/>
          <w:lang w:val="en-GB"/>
        </w:rPr>
        <w:t xml:space="preserve"> Washington, D.C.: Brookings Institution, 1973</w:t>
      </w:r>
      <w:r>
        <w:rPr>
          <w:rFonts w:ascii="Times New Roman" w:hAnsi="Times New Roman" w:cs="Times New Roman"/>
          <w:lang w:val="en-GB"/>
        </w:rPr>
        <w:t>.</w:t>
      </w:r>
    </w:p>
    <w:p w:rsidR="00DB3068" w:rsidRPr="00DB3068" w:rsidRDefault="00DB3068" w:rsidP="008E0D2B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R. E. Lucas, Why </w:t>
      </w:r>
      <w:proofErr w:type="gramStart"/>
      <w:r>
        <w:rPr>
          <w:rFonts w:ascii="Times New Roman" w:hAnsi="Times New Roman"/>
          <w:lang w:val="en-GB"/>
        </w:rPr>
        <w:t>Doesn’t</w:t>
      </w:r>
      <w:proofErr w:type="gramEnd"/>
      <w:r>
        <w:rPr>
          <w:rFonts w:ascii="Times New Roman" w:hAnsi="Times New Roman"/>
          <w:lang w:val="en-GB"/>
        </w:rPr>
        <w:t xml:space="preserve"> Capital Flow from Rich to Poor Countries? </w:t>
      </w:r>
      <w:r>
        <w:rPr>
          <w:rFonts w:ascii="Times New Roman" w:hAnsi="Times New Roman"/>
          <w:i/>
          <w:lang w:val="en-GB"/>
        </w:rPr>
        <w:t>The American Economic Review</w:t>
      </w:r>
      <w:r>
        <w:rPr>
          <w:rFonts w:ascii="Times New Roman" w:hAnsi="Times New Roman"/>
          <w:lang w:val="en-GB"/>
        </w:rPr>
        <w:t xml:space="preserve"> 80, 2, pp. 92-96, 1990</w:t>
      </w:r>
      <w:r w:rsidR="00B30973">
        <w:rPr>
          <w:rFonts w:ascii="Times New Roman" w:hAnsi="Times New Roman"/>
          <w:lang w:val="en-GB"/>
        </w:rPr>
        <w:t xml:space="preserve"> (</w:t>
      </w:r>
      <w:hyperlink r:id="rId8" w:history="1">
        <w:r w:rsidR="00B30973" w:rsidRPr="00B30973">
          <w:rPr>
            <w:rStyle w:val="Hyperlink"/>
            <w:rFonts w:ascii="Times New Roman" w:hAnsi="Times New Roman"/>
            <w:lang w:val="en-GB"/>
          </w:rPr>
          <w:t>JSTOR</w:t>
        </w:r>
      </w:hyperlink>
      <w:r w:rsidR="00B30973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>.</w:t>
      </w:r>
    </w:p>
    <w:sectPr w:rsidR="00DB3068" w:rsidRPr="00DB306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0178A0"/>
    <w:rsid w:val="002F2955"/>
    <w:rsid w:val="00324EB8"/>
    <w:rsid w:val="008E0D2B"/>
    <w:rsid w:val="00A77000"/>
    <w:rsid w:val="00B30973"/>
    <w:rsid w:val="00B96B22"/>
    <w:rsid w:val="00D300CE"/>
    <w:rsid w:val="00DB3068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8138-55E5-4E83-8964-B8276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006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full/10.1111/ecca.122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es.org/library/money-bank-credit-and-economic-cycles" TargetMode="External"/><Relationship Id="rId5" Type="http://schemas.openxmlformats.org/officeDocument/2006/relationships/hyperlink" Target="https://www.jstor.org/stable/27297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iencedirect.com/science/article/pii/S0305750X000000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2021-11-09T16:15:00Z</dcterms:created>
  <dcterms:modified xsi:type="dcterms:W3CDTF">2021-11-09T16:55:00Z</dcterms:modified>
  <dc:language>da-DK</dc:language>
</cp:coreProperties>
</file>